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4BE4" w:rsidRPr="004F4BE4" w:rsidRDefault="004F4BE4" w:rsidP="004F4BE4">
      <w:pPr>
        <w:pStyle w:val="NormalWeb"/>
        <w:spacing w:before="0" w:beforeAutospacing="0" w:after="0" w:afterAutospacing="0" w:line="360" w:lineRule="auto"/>
        <w:jc w:val="center"/>
        <w:rPr>
          <w:rFonts w:ascii="Arial" w:eastAsiaTheme="minorEastAsia" w:hAnsi="Arial" w:cs="Arial"/>
          <w:b/>
          <w:bCs/>
          <w:color w:val="FF0000"/>
          <w:kern w:val="24"/>
          <w:sz w:val="32"/>
          <w:szCs w:val="32"/>
          <w:lang w:val="ca-ES"/>
        </w:rPr>
      </w:pPr>
      <w:r w:rsidRPr="004F4BE4">
        <w:rPr>
          <w:rFonts w:ascii="Arial" w:eastAsiaTheme="minorEastAsia" w:hAnsi="Arial" w:cs="Arial"/>
          <w:b/>
          <w:bCs/>
          <w:color w:val="FF0000"/>
          <w:kern w:val="24"/>
          <w:sz w:val="32"/>
          <w:szCs w:val="32"/>
          <w:lang w:val="ca-ES"/>
        </w:rPr>
        <w:t>TEMA 3. AL-ANDALUS I ELS REGNES CRISTIANS DE LA PENÍNSULA (temes 2, 4 i 8 del llibre)</w:t>
      </w:r>
    </w:p>
    <w:p w:rsidR="004F4BE4" w:rsidRPr="004F4BE4" w:rsidRDefault="004F4BE4" w:rsidP="004F4BE4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32"/>
          <w:szCs w:val="32"/>
        </w:rPr>
      </w:pPr>
    </w:p>
    <w:p w:rsidR="004F4BE4" w:rsidRPr="004F4BE4" w:rsidRDefault="004F4BE4" w:rsidP="004F4BE4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32"/>
          <w:szCs w:val="32"/>
        </w:rPr>
      </w:pPr>
      <w:r w:rsidRPr="004F4BE4">
        <w:rPr>
          <w:rFonts w:ascii="Arial" w:eastAsiaTheme="minorEastAsia" w:hAnsi="Arial" w:cs="Arial"/>
          <w:color w:val="000000" w:themeColor="dark1"/>
          <w:kern w:val="24"/>
          <w:sz w:val="32"/>
          <w:szCs w:val="32"/>
          <w:lang w:val="ca-ES"/>
        </w:rPr>
        <w:t>3.1. Conquesta i evolució d’Al-Andalus (p. 20-28)</w:t>
      </w:r>
    </w:p>
    <w:p w:rsidR="004F4BE4" w:rsidRPr="004F4BE4" w:rsidRDefault="004F4BE4" w:rsidP="004F4BE4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32"/>
          <w:szCs w:val="32"/>
        </w:rPr>
      </w:pPr>
      <w:r w:rsidRPr="004F4BE4">
        <w:rPr>
          <w:rFonts w:ascii="Arial" w:eastAsiaTheme="minorEastAsia" w:hAnsi="Arial" w:cs="Arial"/>
          <w:color w:val="000000" w:themeColor="dark1"/>
          <w:kern w:val="24"/>
          <w:sz w:val="32"/>
          <w:szCs w:val="32"/>
          <w:lang w:val="ca-ES"/>
        </w:rPr>
        <w:t>3.2. La societat i l’economia andalusina (p. 28-29)</w:t>
      </w:r>
    </w:p>
    <w:p w:rsidR="004F4BE4" w:rsidRPr="004F4BE4" w:rsidRDefault="004F4BE4" w:rsidP="004F4BE4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32"/>
          <w:szCs w:val="32"/>
        </w:rPr>
      </w:pPr>
      <w:r w:rsidRPr="004F4BE4">
        <w:rPr>
          <w:rFonts w:ascii="Arial" w:eastAsiaTheme="minorEastAsia" w:hAnsi="Arial" w:cs="Arial"/>
          <w:color w:val="000000" w:themeColor="dark1"/>
          <w:kern w:val="24"/>
          <w:sz w:val="32"/>
          <w:szCs w:val="32"/>
          <w:lang w:val="ca-ES"/>
        </w:rPr>
        <w:t>3.3. L’origen de Catalunya: els primers comtats (p. 52-55)</w:t>
      </w:r>
    </w:p>
    <w:p w:rsidR="004F4BE4" w:rsidRPr="004F4BE4" w:rsidRDefault="004F4BE4" w:rsidP="004F4BE4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32"/>
          <w:szCs w:val="32"/>
        </w:rPr>
      </w:pPr>
      <w:r w:rsidRPr="004F4BE4">
        <w:rPr>
          <w:rFonts w:ascii="Arial" w:eastAsiaTheme="minorEastAsia" w:hAnsi="Arial" w:cs="Arial"/>
          <w:color w:val="000000" w:themeColor="dark1"/>
          <w:kern w:val="24"/>
          <w:sz w:val="32"/>
          <w:szCs w:val="32"/>
          <w:lang w:val="ca-ES"/>
        </w:rPr>
        <w:t>3.4. La formació de la Corona d’Aragó (p. 56)</w:t>
      </w:r>
    </w:p>
    <w:p w:rsidR="004F4BE4" w:rsidRPr="004F4BE4" w:rsidRDefault="004F4BE4" w:rsidP="004F4BE4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32"/>
          <w:szCs w:val="32"/>
        </w:rPr>
      </w:pPr>
      <w:r w:rsidRPr="004F4BE4">
        <w:rPr>
          <w:rFonts w:ascii="Arial" w:eastAsiaTheme="minorEastAsia" w:hAnsi="Arial" w:cs="Arial"/>
          <w:color w:val="000000" w:themeColor="dark1"/>
          <w:kern w:val="24"/>
          <w:sz w:val="32"/>
          <w:szCs w:val="32"/>
          <w:lang w:val="ca-ES"/>
        </w:rPr>
        <w:t>3.5. L’expansió militar del segle XIII (p.60-61)</w:t>
      </w:r>
    </w:p>
    <w:p w:rsidR="00F16A81" w:rsidRDefault="00F16A81" w:rsidP="004F4BE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F4BE4" w:rsidRDefault="004F4BE4" w:rsidP="004F4BE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F4BE4" w:rsidRPr="004F4BE4" w:rsidRDefault="00456E1A" w:rsidP="004F4BE4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1. </w:t>
      </w:r>
      <w:r w:rsidR="004F4BE4" w:rsidRPr="004F4BE4">
        <w:rPr>
          <w:rFonts w:ascii="Arial" w:hAnsi="Arial" w:cs="Arial"/>
          <w:b/>
          <w:bCs/>
          <w:sz w:val="28"/>
          <w:szCs w:val="28"/>
        </w:rPr>
        <w:t>La formació d’Al-Andalus</w:t>
      </w:r>
    </w:p>
    <w:p w:rsidR="004F4BE4" w:rsidRDefault="004F4BE4" w:rsidP="004F4BE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L’any 711 van entrar a la península Ibèrica uns pocs milers de soldats àrabs i berebers. Alguns diuen que el regne hispanovisigot estava dividit en dos bàndols que lluitaven per fer-se amb el poder i que un d’aquests bàndols va contractar els àrabs i berebers per guanyar la guerra amb rapidesa. D’altres diuen que la situació d’inestabilitat del regne hispanovisigot hauria animat </w:t>
      </w:r>
      <w:r w:rsidR="00D506B7">
        <w:rPr>
          <w:rFonts w:ascii="Arial" w:hAnsi="Arial" w:cs="Arial"/>
          <w:sz w:val="28"/>
          <w:szCs w:val="28"/>
        </w:rPr>
        <w:t xml:space="preserve">aquests combatents provinents del nord d’Àfrica a conquerir la Península. </w:t>
      </w:r>
      <w:r>
        <w:rPr>
          <w:rFonts w:ascii="Arial" w:hAnsi="Arial" w:cs="Arial"/>
          <w:sz w:val="28"/>
          <w:szCs w:val="28"/>
        </w:rPr>
        <w:t xml:space="preserve"> </w:t>
      </w:r>
    </w:p>
    <w:p w:rsidR="00D506B7" w:rsidRDefault="00D506B7" w:rsidP="004F4BE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Fos com fos, la realitat és que en pocs anys aquests combatents àrabs i bereber van fer-se els amos i senyors de la major part de la Península, i que van passar a anomenar aquest territori Al-Andalus. La conquesta va ser bastant fàcil perquè els àrabs i berebers van arribar a acords amb una part important dels governants i habitants hispanovisigots, que van preferir pactar amb els invasors i conservar els seus drets i propietats que no pas enfrontar-s’hi.  </w:t>
      </w:r>
    </w:p>
    <w:p w:rsidR="004F4BE4" w:rsidRPr="004F4BE4" w:rsidRDefault="004F4BE4" w:rsidP="004F4BE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F4BE4" w:rsidRDefault="00456E1A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</w:pPr>
      <w:r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lastRenderedPageBreak/>
        <w:t xml:space="preserve">2. </w:t>
      </w:r>
      <w:r w:rsidR="004F4BE4" w:rsidRPr="004F4BE4"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t>Mapa polític d’Al-Andalus</w:t>
      </w:r>
    </w:p>
    <w:p w:rsidR="004F4BE4" w:rsidRDefault="00D506B7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</w:pPr>
      <w:r>
        <w:rPr>
          <w:noProof/>
        </w:rPr>
        <w:drawing>
          <wp:inline distT="0" distB="0" distL="0" distR="0" wp14:anchorId="072D7C5B" wp14:editId="77085F3C">
            <wp:extent cx="5400040" cy="634619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E4" w:rsidRDefault="004F4BE4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</w:p>
    <w:p w:rsidR="00D506B7" w:rsidRDefault="00D506B7" w:rsidP="00D506B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  <w:lang w:val="ca-ES"/>
        </w:rPr>
      </w:pPr>
      <w:r w:rsidRPr="00D506B7">
        <w:rPr>
          <w:rFonts w:ascii="Arial" w:hAnsi="Arial" w:cs="Arial"/>
          <w:sz w:val="28"/>
          <w:szCs w:val="28"/>
          <w:lang w:val="ca-ES"/>
        </w:rPr>
        <w:t xml:space="preserve">Amb el pas dels anys, però, Al-Andalus va anar perdent territori. </w:t>
      </w:r>
      <w:r>
        <w:rPr>
          <w:rFonts w:ascii="Arial" w:hAnsi="Arial" w:cs="Arial"/>
          <w:sz w:val="28"/>
          <w:szCs w:val="28"/>
          <w:lang w:val="ca-ES"/>
        </w:rPr>
        <w:t xml:space="preserve">A mesura que avançava l’edat mitjana, la frontera nord cada vegada anava baixant més cap al sud. </w:t>
      </w:r>
    </w:p>
    <w:p w:rsidR="00D506B7" w:rsidRPr="00D506B7" w:rsidRDefault="00D506B7" w:rsidP="00D506B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  <w:lang w:val="ca-ES"/>
        </w:rPr>
      </w:pPr>
    </w:p>
    <w:p w:rsidR="00D506B7" w:rsidRPr="00D506B7" w:rsidRDefault="00D506B7" w:rsidP="00D506B7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lang w:val="ca-ES"/>
        </w:rPr>
      </w:pPr>
    </w:p>
    <w:p w:rsidR="00D506B7" w:rsidRPr="004F4BE4" w:rsidRDefault="00D506B7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</w:p>
    <w:p w:rsidR="004F4BE4" w:rsidRDefault="00456E1A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</w:pPr>
      <w:r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lastRenderedPageBreak/>
        <w:t xml:space="preserve">3. </w:t>
      </w:r>
      <w:r w:rsidR="004F4BE4"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t>Els diferents períodes d’Al-Andalus</w:t>
      </w:r>
    </w:p>
    <w:p w:rsidR="00D506B7" w:rsidRDefault="00D506B7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color w:val="000000" w:themeColor="dark1"/>
          <w:kern w:val="24"/>
          <w:sz w:val="28"/>
          <w:szCs w:val="28"/>
          <w:lang w:val="ca-ES"/>
        </w:rPr>
      </w:pPr>
      <w:r>
        <w:rPr>
          <w:rFonts w:ascii="Arial" w:eastAsiaTheme="minorEastAsia" w:hAnsi="Arial" w:cs="Arial"/>
          <w:color w:val="000000" w:themeColor="dark1"/>
          <w:kern w:val="24"/>
          <w:sz w:val="28"/>
          <w:szCs w:val="28"/>
          <w:lang w:val="ca-ES"/>
        </w:rPr>
        <w:t>Període 1. Emirat dependent</w:t>
      </w:r>
    </w:p>
    <w:p w:rsidR="00D506B7" w:rsidRDefault="00D506B7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color w:val="000000" w:themeColor="dark1"/>
          <w:kern w:val="24"/>
          <w:sz w:val="28"/>
          <w:szCs w:val="28"/>
          <w:lang w:val="ca-ES"/>
        </w:rPr>
      </w:pPr>
      <w:r>
        <w:rPr>
          <w:rFonts w:ascii="Arial" w:eastAsiaTheme="minorEastAsia" w:hAnsi="Arial" w:cs="Arial"/>
          <w:color w:val="000000" w:themeColor="dark1"/>
          <w:kern w:val="24"/>
          <w:sz w:val="28"/>
          <w:szCs w:val="28"/>
          <w:lang w:val="ca-ES"/>
        </w:rPr>
        <w:t>Període 2. Emirat independent</w:t>
      </w:r>
    </w:p>
    <w:p w:rsidR="00D506B7" w:rsidRDefault="00D506B7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color w:val="000000" w:themeColor="dark1"/>
          <w:kern w:val="24"/>
          <w:sz w:val="28"/>
          <w:szCs w:val="28"/>
          <w:lang w:val="ca-ES"/>
        </w:rPr>
      </w:pPr>
      <w:r>
        <w:rPr>
          <w:rFonts w:ascii="Arial" w:eastAsiaTheme="minorEastAsia" w:hAnsi="Arial" w:cs="Arial"/>
          <w:color w:val="000000" w:themeColor="dark1"/>
          <w:kern w:val="24"/>
          <w:sz w:val="28"/>
          <w:szCs w:val="28"/>
          <w:lang w:val="ca-ES"/>
        </w:rPr>
        <w:t>Període 3. Califat</w:t>
      </w:r>
    </w:p>
    <w:p w:rsidR="00D506B7" w:rsidRDefault="00D506B7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color w:val="000000" w:themeColor="dark1"/>
          <w:kern w:val="24"/>
          <w:sz w:val="28"/>
          <w:szCs w:val="28"/>
          <w:lang w:val="ca-ES"/>
        </w:rPr>
      </w:pPr>
      <w:r>
        <w:rPr>
          <w:rFonts w:ascii="Arial" w:eastAsiaTheme="minorEastAsia" w:hAnsi="Arial" w:cs="Arial"/>
          <w:color w:val="000000" w:themeColor="dark1"/>
          <w:kern w:val="24"/>
          <w:sz w:val="28"/>
          <w:szCs w:val="28"/>
          <w:lang w:val="ca-ES"/>
        </w:rPr>
        <w:t>Període 4. Regnes de taifes</w:t>
      </w:r>
    </w:p>
    <w:p w:rsidR="00D506B7" w:rsidRDefault="00D506B7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color w:val="000000" w:themeColor="dark1"/>
          <w:kern w:val="24"/>
          <w:sz w:val="28"/>
          <w:szCs w:val="28"/>
          <w:lang w:val="ca-ES"/>
        </w:rPr>
      </w:pPr>
      <w:r>
        <w:rPr>
          <w:rFonts w:ascii="Arial" w:eastAsiaTheme="minorEastAsia" w:hAnsi="Arial" w:cs="Arial"/>
          <w:color w:val="000000" w:themeColor="dark1"/>
          <w:kern w:val="24"/>
          <w:sz w:val="28"/>
          <w:szCs w:val="28"/>
          <w:lang w:val="ca-ES"/>
        </w:rPr>
        <w:t xml:space="preserve">Període 5. Regne de Granada </w:t>
      </w:r>
    </w:p>
    <w:p w:rsidR="00D506B7" w:rsidRDefault="00D506B7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color w:val="000000" w:themeColor="dark1"/>
          <w:kern w:val="24"/>
          <w:sz w:val="28"/>
          <w:szCs w:val="28"/>
          <w:lang w:val="ca-ES"/>
        </w:rPr>
      </w:pPr>
    </w:p>
    <w:p w:rsidR="00D506B7" w:rsidRPr="00D506B7" w:rsidRDefault="00D506B7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i/>
          <w:iCs/>
          <w:color w:val="000000" w:themeColor="dark1"/>
          <w:kern w:val="24"/>
          <w:sz w:val="28"/>
          <w:szCs w:val="28"/>
          <w:lang w:val="ca-ES"/>
        </w:rPr>
      </w:pPr>
      <w:r w:rsidRPr="00D506B7">
        <w:rPr>
          <w:rFonts w:ascii="Arial" w:eastAsiaTheme="minorEastAsia" w:hAnsi="Arial" w:cs="Arial"/>
          <w:i/>
          <w:iCs/>
          <w:color w:val="000000" w:themeColor="dark1"/>
          <w:kern w:val="24"/>
          <w:sz w:val="28"/>
          <w:szCs w:val="28"/>
          <w:lang w:val="ca-ES"/>
        </w:rPr>
        <w:t xml:space="preserve">Cal saber les dates i les característiques més importants de cadascun dels períodes. </w:t>
      </w:r>
    </w:p>
    <w:p w:rsidR="00D506B7" w:rsidRDefault="00D506B7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</w:pPr>
    </w:p>
    <w:p w:rsidR="004F4BE4" w:rsidRPr="004F4BE4" w:rsidRDefault="004F4BE4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</w:p>
    <w:p w:rsidR="004F4BE4" w:rsidRDefault="00456E1A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</w:pPr>
      <w:r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t xml:space="preserve">4. </w:t>
      </w:r>
      <w:r w:rsidR="004F4BE4"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t>Els grups</w:t>
      </w:r>
      <w:r w:rsidR="004F4BE4" w:rsidRPr="004F4BE4"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t xml:space="preserve"> </w:t>
      </w:r>
      <w:r w:rsidR="004F4BE4"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t>s</w:t>
      </w:r>
      <w:r w:rsidR="004F4BE4" w:rsidRPr="004F4BE4"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t>ocials</w:t>
      </w:r>
      <w:r w:rsidR="004F4BE4"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t xml:space="preserve"> d’Al-Andalus</w:t>
      </w:r>
    </w:p>
    <w:p w:rsidR="004F4BE4" w:rsidRPr="004F4BE4" w:rsidRDefault="00D506B7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8252718" wp14:editId="5459AF17">
            <wp:extent cx="5400040" cy="239839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B7" w:rsidRDefault="00D506B7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</w:pPr>
    </w:p>
    <w:p w:rsidR="00D506B7" w:rsidRDefault="00D506B7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</w:pPr>
    </w:p>
    <w:p w:rsidR="004F4BE4" w:rsidRPr="00CE41A8" w:rsidRDefault="00456E1A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</w:pPr>
      <w:r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t xml:space="preserve">5. </w:t>
      </w:r>
      <w:r w:rsidR="004F4BE4"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t>Una ciutat andalusina</w:t>
      </w:r>
    </w:p>
    <w:p w:rsidR="00456E1A" w:rsidRDefault="00456E1A" w:rsidP="00456E1A">
      <w:pPr>
        <w:spacing w:after="0" w:line="360" w:lineRule="auto"/>
        <w:jc w:val="both"/>
        <w:rPr>
          <w:rFonts w:ascii="Arial" w:eastAsia="Times New Roman" w:hAnsi="Arial" w:cs="Arial"/>
          <w:i/>
          <w:iCs/>
          <w:sz w:val="28"/>
          <w:szCs w:val="28"/>
          <w:lang w:eastAsia="es-ES"/>
        </w:rPr>
      </w:pPr>
      <w:r w:rsidRPr="00456E1A">
        <w:rPr>
          <w:rFonts w:ascii="Arial" w:eastAsia="Times New Roman" w:hAnsi="Arial" w:cs="Arial"/>
          <w:i/>
          <w:iCs/>
          <w:sz w:val="28"/>
          <w:szCs w:val="28"/>
          <w:lang w:eastAsia="es-ES"/>
        </w:rPr>
        <w:t xml:space="preserve">S’ha de fer una descripció començant pel que es veia des de fora de les muralles, i després del que hi havia a dins. Cal parlar de les mu-ralles, del que hi havia dins i fora dels murs, dels barris i dels edificis més importants. </w:t>
      </w:r>
    </w:p>
    <w:p w:rsidR="00CE41A8" w:rsidRDefault="00CE41A8" w:rsidP="00456E1A">
      <w:pPr>
        <w:spacing w:after="0" w:line="360" w:lineRule="auto"/>
        <w:jc w:val="both"/>
        <w:rPr>
          <w:rFonts w:ascii="Arial" w:eastAsia="Times New Roman" w:hAnsi="Arial" w:cs="Arial"/>
          <w:i/>
          <w:iCs/>
          <w:sz w:val="28"/>
          <w:szCs w:val="28"/>
          <w:lang w:eastAsia="es-ES"/>
        </w:rPr>
      </w:pPr>
    </w:p>
    <w:p w:rsidR="00CE41A8" w:rsidRPr="00456E1A" w:rsidRDefault="00CE41A8" w:rsidP="00456E1A">
      <w:pPr>
        <w:spacing w:after="0" w:line="360" w:lineRule="auto"/>
        <w:jc w:val="both"/>
        <w:rPr>
          <w:rFonts w:ascii="Arial" w:eastAsia="Times New Roman" w:hAnsi="Arial" w:cs="Arial"/>
          <w:i/>
          <w:iCs/>
          <w:sz w:val="28"/>
          <w:szCs w:val="28"/>
          <w:lang w:eastAsia="es-ES"/>
        </w:rPr>
      </w:pPr>
    </w:p>
    <w:p w:rsidR="004F4BE4" w:rsidRDefault="00456E1A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</w:pPr>
      <w:r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lastRenderedPageBreak/>
        <w:t xml:space="preserve">6. </w:t>
      </w:r>
      <w:r w:rsidR="004F4BE4"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t xml:space="preserve">Els regnes cristians del nord de la Península </w:t>
      </w:r>
      <w:r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t xml:space="preserve">al segle VIII. </w:t>
      </w:r>
    </w:p>
    <w:p w:rsidR="004F4BE4" w:rsidRDefault="00456E1A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400040" cy="269113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B7" w:rsidRPr="00456E1A" w:rsidRDefault="00D506B7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  <w:lang w:val="ca-ES"/>
        </w:rPr>
      </w:pPr>
    </w:p>
    <w:p w:rsidR="00456E1A" w:rsidRDefault="00456E1A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  <w:lang w:val="ca-ES"/>
        </w:rPr>
      </w:pPr>
      <w:r>
        <w:rPr>
          <w:rFonts w:ascii="Arial" w:hAnsi="Arial" w:cs="Arial"/>
          <w:sz w:val="28"/>
          <w:szCs w:val="28"/>
          <w:lang w:val="ca-ES"/>
        </w:rPr>
        <w:t xml:space="preserve">- </w:t>
      </w:r>
      <w:r w:rsidRPr="00456E1A">
        <w:rPr>
          <w:rFonts w:ascii="Arial" w:hAnsi="Arial" w:cs="Arial"/>
          <w:sz w:val="28"/>
          <w:szCs w:val="28"/>
          <w:lang w:val="ca-ES"/>
        </w:rPr>
        <w:t>Taronja: Al-Andalus.</w:t>
      </w:r>
    </w:p>
    <w:p w:rsidR="00456E1A" w:rsidRDefault="00456E1A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  <w:lang w:val="ca-ES"/>
        </w:rPr>
      </w:pPr>
      <w:r>
        <w:rPr>
          <w:rFonts w:ascii="Arial" w:hAnsi="Arial" w:cs="Arial"/>
          <w:sz w:val="28"/>
          <w:szCs w:val="28"/>
          <w:lang w:val="ca-ES"/>
        </w:rPr>
        <w:t xml:space="preserve">- </w:t>
      </w:r>
      <w:r w:rsidRPr="00456E1A">
        <w:rPr>
          <w:rFonts w:ascii="Arial" w:hAnsi="Arial" w:cs="Arial"/>
          <w:sz w:val="28"/>
          <w:szCs w:val="28"/>
          <w:lang w:val="ca-ES"/>
        </w:rPr>
        <w:t xml:space="preserve">Verd: regne d’Astúries (territori </w:t>
      </w:r>
      <w:r>
        <w:rPr>
          <w:rFonts w:ascii="Arial" w:hAnsi="Arial" w:cs="Arial"/>
          <w:sz w:val="28"/>
          <w:szCs w:val="28"/>
          <w:lang w:val="ca-ES"/>
        </w:rPr>
        <w:t xml:space="preserve">on els hispanovisigots van resistir la conquesta àrab i bereber). Amb el pas dels anys va passar a dir-se regne de Lleó i després de Castella o Castella i Lleó. </w:t>
      </w:r>
    </w:p>
    <w:p w:rsidR="00456E1A" w:rsidRPr="00456E1A" w:rsidRDefault="00456E1A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  <w:lang w:val="ca-ES"/>
        </w:rPr>
      </w:pPr>
      <w:r>
        <w:rPr>
          <w:rFonts w:ascii="Arial" w:hAnsi="Arial" w:cs="Arial"/>
          <w:sz w:val="28"/>
          <w:szCs w:val="28"/>
          <w:lang w:val="ca-ES"/>
        </w:rPr>
        <w:t xml:space="preserve">- Lila: Imperi franc. El territori que els francs van conquerir al sud dels Pirineus va passar a anomenar-se la marca Hispànica: estava forma-da pel regne de Pamplona i els comtats aragonesos i catalans. </w:t>
      </w:r>
    </w:p>
    <w:p w:rsidR="00456E1A" w:rsidRPr="00456E1A" w:rsidRDefault="00456E1A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  <w:lang w:val="ca-ES"/>
        </w:rPr>
      </w:pPr>
    </w:p>
    <w:p w:rsidR="00456E1A" w:rsidRPr="00456E1A" w:rsidRDefault="00456E1A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  <w:lang w:val="ca-ES"/>
        </w:rPr>
      </w:pPr>
    </w:p>
    <w:p w:rsidR="004F4BE4" w:rsidRPr="004F4BE4" w:rsidRDefault="004F4BE4" w:rsidP="00CE41A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t xml:space="preserve">Els comtats catalans. Origen i evolució  </w:t>
      </w:r>
    </w:p>
    <w:p w:rsidR="004F4BE4" w:rsidRDefault="00456E1A" w:rsidP="004F4BE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Durant els segles VIII i IX, els comtats catalans eren governats per uns comtes escollits pels reis francs. Amb el pas dels anys, però, la influència dels reis francs va disminuir i els comtats van esdevenir independents.</w:t>
      </w:r>
    </w:p>
    <w:p w:rsidR="005054DE" w:rsidRPr="005054DE" w:rsidRDefault="00456E1A" w:rsidP="005054DE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 aquest </w:t>
      </w:r>
      <w:r w:rsidRPr="005054DE">
        <w:rPr>
          <w:rFonts w:ascii="Arial" w:hAnsi="Arial" w:cs="Arial"/>
          <w:sz w:val="28"/>
          <w:szCs w:val="28"/>
        </w:rPr>
        <w:t xml:space="preserve">procés, hi va haver dos fets importants: </w:t>
      </w:r>
      <w:r w:rsidR="005054DE">
        <w:rPr>
          <w:rFonts w:ascii="Arial" w:hAnsi="Arial" w:cs="Arial"/>
          <w:sz w:val="28"/>
          <w:szCs w:val="28"/>
        </w:rPr>
        <w:t xml:space="preserve">el primer, </w:t>
      </w:r>
      <w:r w:rsidR="005054DE" w:rsidRPr="005054DE">
        <w:rPr>
          <w:rFonts w:ascii="Arial" w:hAnsi="Arial" w:cs="Arial"/>
          <w:sz w:val="28"/>
          <w:szCs w:val="28"/>
        </w:rPr>
        <w:t>la mort de Guifré el Pelós, l’any 897</w:t>
      </w:r>
      <w:r w:rsidR="005054DE">
        <w:rPr>
          <w:rFonts w:ascii="Arial" w:hAnsi="Arial" w:cs="Arial"/>
          <w:sz w:val="28"/>
          <w:szCs w:val="28"/>
        </w:rPr>
        <w:t>, moment a partir del qual el</w:t>
      </w:r>
      <w:r w:rsidR="005054DE" w:rsidRPr="005054DE">
        <w:rPr>
          <w:rFonts w:ascii="Arial" w:hAnsi="Arial" w:cs="Arial"/>
          <w:sz w:val="28"/>
          <w:szCs w:val="28"/>
        </w:rPr>
        <w:t xml:space="preserve"> càrrec de comte es va fer hereditari</w:t>
      </w:r>
      <w:r w:rsidR="005054DE">
        <w:rPr>
          <w:rFonts w:ascii="Arial" w:hAnsi="Arial" w:cs="Arial"/>
          <w:sz w:val="28"/>
          <w:szCs w:val="28"/>
        </w:rPr>
        <w:t>; el segon,</w:t>
      </w:r>
      <w:r w:rsidR="005054DE" w:rsidRPr="005054DE">
        <w:rPr>
          <w:rFonts w:ascii="Arial" w:hAnsi="Arial" w:cs="Arial"/>
          <w:sz w:val="28"/>
          <w:szCs w:val="28"/>
        </w:rPr>
        <w:t xml:space="preserve"> el saqueig de Barcelona per part </w:t>
      </w:r>
      <w:r w:rsidR="005054DE" w:rsidRPr="005054DE">
        <w:rPr>
          <w:rFonts w:ascii="Arial" w:hAnsi="Arial" w:cs="Arial"/>
          <w:sz w:val="28"/>
          <w:szCs w:val="28"/>
        </w:rPr>
        <w:lastRenderedPageBreak/>
        <w:t>d’un militar d’Al-Àndalus el 985</w:t>
      </w:r>
      <w:r w:rsidR="005054DE">
        <w:rPr>
          <w:rFonts w:ascii="Arial" w:hAnsi="Arial" w:cs="Arial"/>
          <w:sz w:val="28"/>
          <w:szCs w:val="28"/>
        </w:rPr>
        <w:t xml:space="preserve">, </w:t>
      </w:r>
      <w:r w:rsidR="005054DE" w:rsidRPr="005054DE">
        <w:rPr>
          <w:rFonts w:ascii="Arial" w:hAnsi="Arial" w:cs="Arial"/>
          <w:sz w:val="28"/>
          <w:szCs w:val="28"/>
        </w:rPr>
        <w:t>quan el comte Borrell II va demanar auxili al rei franc i aquest no el va ajudar</w:t>
      </w:r>
      <w:r w:rsidR="005054DE">
        <w:rPr>
          <w:rFonts w:ascii="Arial" w:hAnsi="Arial" w:cs="Arial"/>
          <w:sz w:val="28"/>
          <w:szCs w:val="28"/>
        </w:rPr>
        <w:t>, moment que va marcar un canvi important en la relació entre els comtes catalans i els reis francs</w:t>
      </w:r>
      <w:r w:rsidR="005054DE" w:rsidRPr="005054DE">
        <w:rPr>
          <w:rFonts w:ascii="Arial" w:hAnsi="Arial" w:cs="Arial"/>
          <w:sz w:val="28"/>
          <w:szCs w:val="28"/>
        </w:rPr>
        <w:t>.</w:t>
      </w:r>
    </w:p>
    <w:p w:rsidR="004F4BE4" w:rsidRDefault="004F4BE4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color w:val="000000" w:themeColor="dark1"/>
          <w:kern w:val="24"/>
          <w:sz w:val="28"/>
          <w:szCs w:val="28"/>
          <w:lang w:val="ca-ES"/>
        </w:rPr>
      </w:pPr>
    </w:p>
    <w:p w:rsidR="00FD3F75" w:rsidRPr="00CE41A8" w:rsidRDefault="004F4BE4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4F4BE4"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t xml:space="preserve">L’expansió del poder dels comtes </w:t>
      </w:r>
      <w:r w:rsidR="00FD3F75"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t>de Barcelona</w:t>
      </w:r>
      <w:r w:rsidRPr="004F4BE4"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t xml:space="preserve"> entre els segles XI i X</w:t>
      </w:r>
      <w:r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t>II</w:t>
      </w:r>
      <w:r w:rsidRPr="004F4BE4">
        <w:rPr>
          <w:rFonts w:ascii="Arial" w:eastAsiaTheme="minorEastAsia" w:hAnsi="Arial" w:cs="Arial"/>
          <w:b/>
          <w:bCs/>
          <w:color w:val="000000" w:themeColor="dark1"/>
          <w:kern w:val="24"/>
          <w:sz w:val="28"/>
          <w:szCs w:val="28"/>
          <w:lang w:val="ca-ES"/>
        </w:rPr>
        <w:t xml:space="preserve">. </w:t>
      </w:r>
    </w:p>
    <w:p w:rsidR="00FD3F75" w:rsidRDefault="00FD3F75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color w:val="000000" w:themeColor="dark1"/>
          <w:kern w:val="24"/>
          <w:sz w:val="28"/>
          <w:szCs w:val="28"/>
          <w:lang w:val="ca-ES"/>
        </w:rPr>
      </w:pPr>
      <w:r>
        <w:rPr>
          <w:rFonts w:ascii="Arial" w:eastAsiaTheme="minorEastAsia" w:hAnsi="Arial" w:cs="Arial"/>
          <w:color w:val="000000" w:themeColor="dark1"/>
          <w:kern w:val="24"/>
          <w:sz w:val="28"/>
          <w:szCs w:val="28"/>
          <w:lang w:val="ca-ES"/>
        </w:rPr>
        <w:t xml:space="preserve">A  principis del segon mil·lenni els comtes de Barcelona van iniciar un procés d’expansió en diversos sentits. A nivell intern, havien annexio-nat alguns dels altres comtats als seus dominis i havien aconseguit que els altres comtes catalans els reconeguessin com a superior. </w:t>
      </w:r>
    </w:p>
    <w:p w:rsidR="00FD3F75" w:rsidRDefault="00FD3F75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color w:val="000000" w:themeColor="dark1"/>
          <w:kern w:val="24"/>
          <w:sz w:val="28"/>
          <w:szCs w:val="28"/>
          <w:lang w:val="ca-ES"/>
        </w:rPr>
      </w:pPr>
      <w:r>
        <w:rPr>
          <w:rFonts w:ascii="Arial" w:eastAsiaTheme="minorEastAsia" w:hAnsi="Arial" w:cs="Arial"/>
          <w:color w:val="000000" w:themeColor="dark1"/>
          <w:kern w:val="24"/>
          <w:sz w:val="28"/>
          <w:szCs w:val="28"/>
          <w:lang w:val="ca-ES"/>
        </w:rPr>
        <w:t>En segon lloc, van augmentar els seus interessos sobre diversos comtats d’Occitània (sud de França), per matrimoni o per compra.</w:t>
      </w:r>
    </w:p>
    <w:p w:rsidR="004F4BE4" w:rsidRPr="00FD3F75" w:rsidRDefault="00FD3F75" w:rsidP="004F4BE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Theme="minorEastAsia" w:hAnsi="Arial" w:cs="Arial"/>
          <w:color w:val="000000" w:themeColor="dark1"/>
          <w:kern w:val="24"/>
          <w:sz w:val="28"/>
          <w:szCs w:val="28"/>
          <w:lang w:val="ca-ES"/>
        </w:rPr>
        <w:t xml:space="preserve">Finalment, van començar a pressionar amb força les terres del nord d’Al-Andalus, cobrant impostos al andalusins per mantenir la pau o bé conquerint nous territoris poc a poc. </w:t>
      </w:r>
    </w:p>
    <w:p w:rsidR="00FD3F75" w:rsidRDefault="00FD3F75" w:rsidP="004F4BE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F4BE4" w:rsidRPr="00CE41A8" w:rsidRDefault="004F4BE4" w:rsidP="004F4BE4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4F4BE4">
        <w:rPr>
          <w:rFonts w:ascii="Arial" w:hAnsi="Arial" w:cs="Arial"/>
          <w:b/>
          <w:bCs/>
          <w:sz w:val="28"/>
          <w:szCs w:val="28"/>
        </w:rPr>
        <w:t>La creació de la Corona d’Aragó</w:t>
      </w:r>
    </w:p>
    <w:p w:rsidR="00FD3F75" w:rsidRDefault="00FD3F75" w:rsidP="004F4BE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L’any 1150, amb el casament de Ramon Berenguer IV, comte de Barcelona, i Peronella, reina d’Aragó, es va formar la Corona d’Aragó. El fill del matrimoni i els seus successors van passar a governar un territori molt gran al nord de la Península, que no pararia de créixer les dècades següents.</w:t>
      </w:r>
    </w:p>
    <w:p w:rsidR="00FD3F75" w:rsidRDefault="00FD3F75" w:rsidP="004F4BE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CE41A8" w:rsidRDefault="00CE41A8" w:rsidP="004F4BE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CE41A8" w:rsidRDefault="00CE41A8" w:rsidP="004F4BE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CE41A8" w:rsidRPr="004F4BE4" w:rsidRDefault="00CE41A8" w:rsidP="004F4BE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F4BE4" w:rsidRPr="00CE41A8" w:rsidRDefault="004F4BE4" w:rsidP="004F4BE4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4F4BE4">
        <w:rPr>
          <w:rFonts w:ascii="Arial" w:hAnsi="Arial" w:cs="Arial"/>
          <w:b/>
          <w:bCs/>
          <w:sz w:val="28"/>
          <w:szCs w:val="28"/>
        </w:rPr>
        <w:lastRenderedPageBreak/>
        <w:t>Les conquestes del segle XIII</w:t>
      </w:r>
    </w:p>
    <w:p w:rsidR="00FD3F75" w:rsidRDefault="00FD3F75" w:rsidP="004F4BE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 segle XIII, els reis catalanoaragonesos conqueririen diversos ter</w:t>
      </w:r>
      <w:r w:rsidR="00CE41A8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ritoris. </w:t>
      </w:r>
    </w:p>
    <w:p w:rsidR="00CE41A8" w:rsidRDefault="00CE41A8" w:rsidP="004F4BE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 rei Jaume I va conquerir els regnes de Mallorca i València entre els anys 1229 i 1245. La conquesta de Mallorca, que el rei va realitzar el 1229 amb el suport dels grans comerciants i mercaders catalans, va ser fonamental per projectar l’expansió comercial catalana arreu del Mediterrani. Els musulmans que habitaven l’illa van fugir o van ser fets esclaus, i les terres van ser repartides a nous colons que venien dels comtats catalans, sobretot de les zones de costa com l’Empordà.</w:t>
      </w:r>
    </w:p>
    <w:p w:rsidR="00CE41A8" w:rsidRPr="00CE41A8" w:rsidRDefault="00CE41A8" w:rsidP="004F4BE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41A8">
        <w:rPr>
          <w:rFonts w:ascii="Arial" w:hAnsi="Arial" w:cs="Arial"/>
          <w:sz w:val="28"/>
          <w:szCs w:val="28"/>
        </w:rPr>
        <w:t xml:space="preserve">La conquesta de València, en canvi, duta a terme entre els anys 1232 i 1245, va respondre als desitjos de la noblesa catalana i aragonesa, entre la qual hi havia el rei, de disposar de més terres per cobrar una part dels diners que aquestes generaven. A diferència de Mallorca, la població musulmana va mantenir la llibertat i la major part dels seus drets, a excepció dels habitants d’algunes ciutats, que van haver d’anar a viure al camp. </w:t>
      </w:r>
    </w:p>
    <w:p w:rsidR="00CE41A8" w:rsidRPr="00CE41A8" w:rsidRDefault="00CE41A8" w:rsidP="00CE41A8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color w:val="000000" w:themeColor="dark1"/>
          <w:kern w:val="24"/>
          <w:sz w:val="28"/>
          <w:szCs w:val="28"/>
          <w:lang w:val="ca-ES"/>
        </w:rPr>
      </w:pPr>
      <w:r w:rsidRPr="00CE41A8">
        <w:rPr>
          <w:rFonts w:ascii="Arial" w:hAnsi="Arial" w:cs="Arial"/>
          <w:sz w:val="28"/>
          <w:szCs w:val="28"/>
          <w:lang w:val="ca-ES"/>
        </w:rPr>
        <w:t xml:space="preserve">El 1282 els sicilians es van revoltar contra els francesos, que havien ocupat l’illa de Sicília uns anys abans, i va oferir el tron al rei català Pere II. </w:t>
      </w:r>
      <w:r w:rsidRPr="00CE41A8">
        <w:rPr>
          <w:rFonts w:ascii="Arial" w:eastAsiaTheme="minorEastAsia" w:hAnsi="Arial" w:cs="Arial"/>
          <w:color w:val="000000" w:themeColor="dark1"/>
          <w:kern w:val="24"/>
          <w:sz w:val="28"/>
          <w:szCs w:val="28"/>
          <w:lang w:val="ca-ES"/>
        </w:rPr>
        <w:t xml:space="preserve">Aquest darrer va acceptar l’oferta. Sicília era una important zona productora de cereals, i un territori estratègic. </w:t>
      </w:r>
    </w:p>
    <w:p w:rsidR="00CE41A8" w:rsidRPr="004F4BE4" w:rsidRDefault="00CE41A8" w:rsidP="004F4BE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CE41A8" w:rsidRPr="004F4B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BE4"/>
    <w:rsid w:val="00456E1A"/>
    <w:rsid w:val="004F4BE4"/>
    <w:rsid w:val="005054DE"/>
    <w:rsid w:val="0066094C"/>
    <w:rsid w:val="00992222"/>
    <w:rsid w:val="00CE41A8"/>
    <w:rsid w:val="00D506B7"/>
    <w:rsid w:val="00F16A81"/>
    <w:rsid w:val="00FD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00C4E"/>
  <w15:chartTrackingRefBased/>
  <w15:docId w15:val="{606DA8FC-FD0A-41C1-B435-1D42056B6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F4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4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851</Words>
  <Characters>4684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gironella granés</dc:creator>
  <cp:keywords/>
  <dc:description/>
  <cp:lastModifiedBy>mia gironella granés</cp:lastModifiedBy>
  <cp:revision>2</cp:revision>
  <dcterms:created xsi:type="dcterms:W3CDTF">2020-03-11T17:29:00Z</dcterms:created>
  <dcterms:modified xsi:type="dcterms:W3CDTF">2020-03-11T17:29:00Z</dcterms:modified>
</cp:coreProperties>
</file>