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ca-ES"/>
        </w:rPr>
      </w:pPr>
      <w:r w:rsidRPr="00083478">
        <w:rPr>
          <w:rFonts w:ascii="TimesNewRomanPS-BoldMT" w:hAnsi="TimesNewRomanPS-BoldMT" w:cs="TimesNewRomanPS-BoldMT"/>
          <w:b/>
          <w:bCs/>
          <w:sz w:val="20"/>
          <w:szCs w:val="20"/>
          <w:lang w:val="ca-ES"/>
        </w:rPr>
        <w:t>La primera part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ca-ES"/>
        </w:rPr>
      </w:pPr>
    </w:p>
    <w:p w:rsidR="00BC1016" w:rsidRPr="00083478" w:rsidRDefault="00BC1016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Anem, doncs, a la primera part, publicada dins de </w:t>
      </w:r>
      <w:r w:rsidRPr="00083478">
        <w:rPr>
          <w:rFonts w:ascii="TimesNewRomanPS-ItalicMT" w:hAnsi="TimesNewRomanPS-ItalicMT" w:cs="TimesNewRomanPS-ItalicMT"/>
          <w:i/>
          <w:iCs/>
          <w:sz w:val="20"/>
          <w:szCs w:val="20"/>
          <w:lang w:val="ca-ES"/>
        </w:rPr>
        <w:t>Visions i cants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>. Es tracta d’una «visió». El terme «visió», en poesia, ens porta automàticament a la imatge del poeta «visionari», que capta intuïtivament la realitat profunda de les coses. En una traducció en prosa actual, l’hauríem d’equiparar amb «lectura» o «interpretació» fetes des de la subjectivitat, des de l’empatia, i, per tant, amb la voluntat d’accedir a la comprensió d’unes realitats profundes que escapen a l’anàlisi superficial. És la mirada que capta el sentit global del conjunt.</w:t>
      </w:r>
    </w:p>
    <w:p w:rsidR="00BC1016" w:rsidRPr="00083478" w:rsidRDefault="00BC1016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Aquesta és la intenció de les «visions» del llibre de Maragall: agafa personatges de la llegenda (Serrallonga, el mal caçador, Joan </w:t>
      </w:r>
      <w:proofErr w:type="spellStart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Garí</w:t>
      </w:r>
      <w:proofErr w:type="spellEnd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, etc.) per explicitar aquells trets que la col·lectivitat, en crear-los a imatge seva (tota creació és inexorablement una projecció del creador), hi ha plasmat. Maragall no els construeix, no els torna a narrar: són personatges que ja pertanyen a l’imaginari col·lectiu i és com a part d’aquest imaginari que li interessen. Els «veu» i prou. Per això no «inventa» episodis, com havien fet Víctor Balaguer i els romàntics, que havien batejat els personatges (Elvira, Adalaisa i els intentaven situar històricament) i com feu més tard Josep Maria de Sagarra. No: per a ell, el mite, els personatges, ja estan inventats: «són» i hi són d’una determinada manera. Quan s’impressiona per aquells versos d’Anicet Pagès de Puig, «Quin baf fa de terra / lo comte l’Arnau!», és perquè encaixen de ple amb la visió que ell té del personatge. La imatge val per tota una narració, simplement perquè carrega Arnau de sentit.</w:t>
      </w:r>
    </w:p>
    <w:p w:rsidR="00BC1016" w:rsidRPr="00083478" w:rsidRDefault="00BC1016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Josep Romeu afirma que els romàntics s’havien acostat a la figura del comte pel que té de tenebrós i de tètric i afegeix que en les seves creacions poques vegades s’hi troba el que té de passió i d’humanitat, que és allò que, segons ell, potenciarà sobretot Maragall. Sí, però no oblidem que Maragall s’acosta a un mite preexistent i ho fa perquè hi veu alguna cosa d’essencial en relació amb la col·lectivitat; no oblidem que som a la terra del seny i la rauxa –un altre mite, tanmateix– i que la figura del comte encaixa molt bé amb aquesta imatge que hem volgut fabricar, aneu a saber per què, de nosaltres mateixos.</w:t>
      </w:r>
    </w:p>
    <w:p w:rsidR="00CD5ADA" w:rsidRPr="00083478" w:rsidRDefault="00CD5ADA" w:rsidP="00BC1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[…]</w:t>
      </w:r>
    </w:p>
    <w:p w:rsidR="00BC1016" w:rsidRPr="00083478" w:rsidRDefault="00CD5ADA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Maragall el que fa és llegir, recrear el mite, des de la literatura i en funció de</w:t>
      </w:r>
      <w:r w:rsidR="004E7CE5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l’actualitat, de la mateixa manera que Wagner havia pres el mite dels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Nibelungs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i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l’havia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reinterpretat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en funció del present de la nació alemanya i, en conjunt, de les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aspiracions de la humanitat, és a dir, universalitzant-lo. Escriu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Marfany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: «Maragall i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els seus coetanis creien, amb Wagner, que la llegenda és superior a la història, que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aquella és l’essència i aquesta l’aparença fenomènica, i ja no els interessava de narrar-la sinó d’interpretar-la per tal de revelar-ne el significat diguem-ne ètnic». Que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ho faci des de la literatura té la seva importància: està convertint l’escriptura en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l’espai de representació d’allò que identifica la col·lectivitat, però no només de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representació, també de fixació dels ideals de regeneració, o, si voleu, de síntesi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entre allò que emana dels espais obscurs subjacents i les aspiracions de la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«intel·ligència», que ordenen les imatges col·lectives i les obren cap al futur.</w:t>
      </w:r>
    </w:p>
    <w:p w:rsidR="00BC1016" w:rsidRPr="00083478" w:rsidRDefault="00CD5ADA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Acostem-nos al text: el poema es distribueix en escenes que crec que recorden el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«teatre de situacions» simbolista, cosa que permet reduir al mínim la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narrativitat</w:t>
      </w:r>
      <w:proofErr w:type="spellEnd"/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(simplement el mínim per tal que les escenes continuïn tenint sentit dins del conjunt),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potencia la pinzellada impressionista (un aspecte que remarca Arthur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Terry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: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Maragall do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na una visió impressionista, producte de la concentració expressiva: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imatges fulgurants, les repeticions –«–Quina mirada, –quina mirada, comte l’Arnau,/ –quina mirada –deu haver estat!»–, que recorden les repeticions de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Maeterlinck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),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la descripció, i, sobretot, es resol en el diàleg (cant III o VI, o VII). Hi ha,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doncs, una dramatització que ens remet a la «visió» d’uns fets, d’uns personatges,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que ve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nen a ser l’objectivació d’alguna cosa que és a l’exterior, en la col·lectivitat,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és a dir, en aquells espais que li donen a Maragall les raons ideològiques de l’ús que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fa del mite; però que és, també, en la seva pròpia ànima, en l’espai del conflicte personal.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És en tant que el comte Arnau «</w:t>
      </w:r>
      <w:proofErr w:type="spellStart"/>
      <w:r w:rsidR="00BC1016" w:rsidRPr="00083478">
        <w:rPr>
          <w:rFonts w:ascii="TimesNewRomanPSMT" w:hAnsi="TimesNewRomanPSMT" w:cs="TimesNewRomanPSMT"/>
          <w:i/>
          <w:sz w:val="20"/>
          <w:szCs w:val="20"/>
          <w:lang w:val="ca-ES"/>
        </w:rPr>
        <w:t>c’est</w:t>
      </w:r>
      <w:proofErr w:type="spellEnd"/>
      <w:r w:rsidR="00BC1016" w:rsidRPr="00083478">
        <w:rPr>
          <w:rFonts w:ascii="TimesNewRomanPSMT" w:hAnsi="TimesNewRomanPSMT" w:cs="TimesNewRomanPSMT"/>
          <w:i/>
          <w:sz w:val="20"/>
          <w:szCs w:val="20"/>
          <w:lang w:val="ca-ES"/>
        </w:rPr>
        <w:t xml:space="preserve"> </w:t>
      </w:r>
      <w:proofErr w:type="spellStart"/>
      <w:r w:rsidR="00BC1016" w:rsidRPr="00083478">
        <w:rPr>
          <w:rFonts w:ascii="TimesNewRomanPSMT" w:hAnsi="TimesNewRomanPSMT" w:cs="TimesNewRomanPSMT"/>
          <w:i/>
          <w:sz w:val="20"/>
          <w:szCs w:val="20"/>
          <w:lang w:val="ca-ES"/>
        </w:rPr>
        <w:t>moi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» que té sentit que sigui «</w:t>
      </w:r>
      <w:proofErr w:type="spellStart"/>
      <w:r w:rsidR="00BC1016" w:rsidRPr="00083478">
        <w:rPr>
          <w:rFonts w:ascii="TimesNewRomanPSMT" w:hAnsi="TimesNewRomanPSMT" w:cs="TimesNewRomanPSMT"/>
          <w:i/>
          <w:sz w:val="20"/>
          <w:szCs w:val="20"/>
          <w:lang w:val="ca-ES"/>
        </w:rPr>
        <w:t>l’autre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».</w:t>
      </w:r>
    </w:p>
    <w:p w:rsidR="00BC1016" w:rsidRPr="00083478" w:rsidRDefault="00CD5ADA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Els primers versos ja situen els fets en un espai de conflicte: el conflicte entre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«el sagrat» i el profà (la manifestació orgiàstica de la vida):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Els timbals de l’orgia ofenen l’aire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de l’hora matinal que encara guarda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les quietuds de l’aire de la nit.</w:t>
      </w:r>
    </w:p>
    <w:p w:rsidR="00BC1016" w:rsidRPr="00083478" w:rsidRDefault="00BC1016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Adalaisa pertany, en aquests moments inicials, a l’espai del sagrat: la capella, el</w:t>
      </w:r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>convent: tot allò que profanarà el comte amb la seva sola presència:</w:t>
      </w:r>
    </w:p>
    <w:p w:rsidR="00BC1016" w:rsidRPr="00083478" w:rsidRDefault="00BC1016" w:rsidP="00CD5ADA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Passa, i la deixa tota profanada...</w:t>
      </w:r>
    </w:p>
    <w:p w:rsidR="00BC1016" w:rsidRPr="00083478" w:rsidRDefault="00BC1016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lastRenderedPageBreak/>
        <w:t>Creada la situació, en un espai idíl·lic (que ve donat per la tornada «Canta l’alosa de</w:t>
      </w:r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la part de fora, / per la finestra entra un sol brillant, / el cel és blau i </w:t>
      </w:r>
      <w:proofErr w:type="spellStart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resplendenta</w:t>
      </w:r>
      <w:proofErr w:type="spellEnd"/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>l’hora: / el comte i l’abadessa es van mirant») es produeix el diàleg (també típic</w:t>
      </w:r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>d’un idil·li) entre el comte (el profà) i l’abadessa (el sagrat).</w:t>
      </w:r>
    </w:p>
    <w:p w:rsidR="00BC1016" w:rsidRPr="00083478" w:rsidRDefault="00CD5ADA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S’ha remarcat, especialment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Marfany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, que el comte representa l’artista modernista: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egocèntric, solitari, orgullós, rebel, que menysprea el ramat; mogut per una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constant inquietud intel·lectual que l’empeny, de manera que el seu cavalcar no és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cap condemna sinó, ben al contrari, és allò que el defineix: «corre i corre sempre, / i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sempre amb més delit». I no és un condemnat: és «vist com» un condemnat. I aquí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és on podem posar la figura de Nietzsche, per aquesta exaltació de la inquietud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constant, com diu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Marfany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, i també per l’enderrocament dels «valors» (creats pel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pensament judeocristià) que representa la seva conquesta d’Adalaisa. En altres termes: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l’impuls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vitalista, passional, del comte Arnau supera la situació dicotòmica,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dual, d’Adalaisa, escindida entre allò que és i allò que li imposa la religió. Perquè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Adalaisa, que apareix emmarcada en l’esfera del sagrat, és, per la seva naturalesa, la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representació nítida de la vida i del goig de viure: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Adalaisa mig riu i està contenta;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té la cara carnosa i molt afable,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i un xic de sotabarba arrodonida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i un clot a cada galta.</w:t>
      </w:r>
    </w:p>
    <w:p w:rsidR="00BC1016" w:rsidRPr="00083478" w:rsidRDefault="00083478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Però representa i assumeix uns valors contraris a allò que és: el seu cel és la tenebrosa</w:t>
      </w:r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capella; parla del «cos humiliat sobre una llosa»; sospira per «la mort que ha</w:t>
      </w:r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de venir» i el seu desig és «amagrir els meus llavis i el meu cos / per fer-me tornar</w:t>
      </w:r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l’ànima més pura». Aquesta és la contradicció que li assenyala el comte: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Però tu, performada criatura,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delícia de la terra, torna al món!</w:t>
      </w:r>
    </w:p>
    <w:p w:rsidR="00BC1016" w:rsidRPr="00083478" w:rsidRDefault="00CD5ADA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R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omp el cordó que injuria ta cintura!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arrenca’t, Adalaisa, els vels del front!</w:t>
      </w:r>
    </w:p>
    <w:p w:rsidR="00BC1016" w:rsidRPr="00083478" w:rsidRDefault="00083478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Què ho impedeix? Els valors cristians: la Creu: «–Mira: / Aquest encara és més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hermós</w:t>
      </w:r>
      <w:proofErr w:type="spellEnd"/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que tu!–». Per tant: el comte ha de profanar el Crist: sotmetre’l al profà, destruir-lo. És la condició per conquerir Adalais</w:t>
      </w:r>
      <w:r w:rsidR="005269E8">
        <w:rPr>
          <w:rFonts w:ascii="TimesNewRomanPSMT" w:hAnsi="TimesNewRomanPSMT" w:cs="TimesNewRomanPSMT"/>
          <w:sz w:val="20"/>
          <w:szCs w:val="20"/>
          <w:lang w:val="ca-ES"/>
        </w:rPr>
        <w:t>a (és a dir, la Vida –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posem-ho amb</w:t>
      </w:r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majúscula–, que apareix sotmesa, negada, per uns valors repressius). En la seva</w:t>
      </w:r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acció, al comte l’empenyen aquelles forces que l’han creat: les Veus de la terra. Són</w:t>
      </w:r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elles les que li han donat existència, les que l’han creat i l’han fet com és: ell és la</w:t>
      </w:r>
      <w:r w:rsidR="00CD5ADA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personificació d’aquells lligams misteriosos entre la terra i l’esperit. «</w:t>
      </w:r>
      <w:r w:rsidR="00BC1016" w:rsidRPr="005269E8">
        <w:rPr>
          <w:rFonts w:ascii="TimesNewRomanPSMT" w:hAnsi="TimesNewRomanPSMT" w:cs="TimesNewRomanPSMT"/>
          <w:i/>
          <w:sz w:val="20"/>
          <w:szCs w:val="20"/>
          <w:lang w:val="ca-ES"/>
        </w:rPr>
        <w:t xml:space="preserve">El </w:t>
      </w:r>
      <w:proofErr w:type="spellStart"/>
      <w:r w:rsidR="00BC1016" w:rsidRPr="005269E8">
        <w:rPr>
          <w:rFonts w:ascii="TimesNewRomanPSMT" w:hAnsi="TimesNewRomanPSMT" w:cs="TimesNewRomanPSMT"/>
          <w:i/>
          <w:sz w:val="20"/>
          <w:szCs w:val="20"/>
          <w:lang w:val="ca-ES"/>
        </w:rPr>
        <w:t>alma</w:t>
      </w:r>
      <w:proofErr w:type="spellEnd"/>
      <w:r w:rsidR="00BC1016" w:rsidRPr="005269E8">
        <w:rPr>
          <w:rFonts w:ascii="TimesNewRomanPSMT" w:hAnsi="TimesNewRomanPSMT" w:cs="TimesNewRomanPSMT"/>
          <w:i/>
          <w:sz w:val="20"/>
          <w:szCs w:val="20"/>
          <w:lang w:val="ca-ES"/>
        </w:rPr>
        <w:t xml:space="preserve"> de un</w:t>
      </w:r>
      <w:r w:rsidR="00CD5ADA" w:rsidRPr="005269E8">
        <w:rPr>
          <w:rFonts w:ascii="TimesNewRomanPSMT" w:hAnsi="TimesNewRomanPSMT" w:cs="TimesNewRomanPSMT"/>
          <w:i/>
          <w:sz w:val="20"/>
          <w:szCs w:val="20"/>
          <w:lang w:val="ca-ES"/>
        </w:rPr>
        <w:t xml:space="preserve"> </w:t>
      </w:r>
      <w:proofErr w:type="spellStart"/>
      <w:r w:rsidR="00BC1016" w:rsidRPr="005269E8">
        <w:rPr>
          <w:rFonts w:ascii="TimesNewRomanPSMT" w:hAnsi="TimesNewRomanPSMT" w:cs="TimesNewRomanPSMT"/>
          <w:i/>
          <w:sz w:val="20"/>
          <w:szCs w:val="20"/>
          <w:lang w:val="ca-ES"/>
        </w:rPr>
        <w:t>pueblo</w:t>
      </w:r>
      <w:proofErr w:type="spellEnd"/>
      <w:r w:rsidR="00BC1016" w:rsidRPr="005269E8">
        <w:rPr>
          <w:rFonts w:ascii="TimesNewRomanPSMT" w:hAnsi="TimesNewRomanPSMT" w:cs="TimesNewRomanPSMT"/>
          <w:i/>
          <w:sz w:val="20"/>
          <w:szCs w:val="20"/>
          <w:lang w:val="ca-ES"/>
        </w:rPr>
        <w:t xml:space="preserve"> és el </w:t>
      </w:r>
      <w:proofErr w:type="spellStart"/>
      <w:r w:rsidR="00BC1016" w:rsidRPr="005269E8">
        <w:rPr>
          <w:rFonts w:ascii="TimesNewRomanPSMT" w:hAnsi="TimesNewRomanPSMT" w:cs="TimesNewRomanPSMT"/>
          <w:i/>
          <w:sz w:val="20"/>
          <w:szCs w:val="20"/>
          <w:lang w:val="ca-ES"/>
        </w:rPr>
        <w:t>alma</w:t>
      </w:r>
      <w:proofErr w:type="spellEnd"/>
      <w:r w:rsidR="00BC1016" w:rsidRPr="005269E8">
        <w:rPr>
          <w:rFonts w:ascii="TimesNewRomanPSMT" w:hAnsi="TimesNewRomanPSMT" w:cs="TimesNewRomanPSMT"/>
          <w:i/>
          <w:sz w:val="20"/>
          <w:szCs w:val="20"/>
          <w:lang w:val="ca-ES"/>
        </w:rPr>
        <w:t xml:space="preserve"> universal que brota a través de un </w:t>
      </w:r>
      <w:proofErr w:type="spellStart"/>
      <w:r w:rsidR="00BC1016" w:rsidRPr="005269E8">
        <w:rPr>
          <w:rFonts w:ascii="TimesNewRomanPSMT" w:hAnsi="TimesNewRomanPSMT" w:cs="TimesNewRomanPSMT"/>
          <w:i/>
          <w:sz w:val="20"/>
          <w:szCs w:val="20"/>
          <w:lang w:val="ca-ES"/>
        </w:rPr>
        <w:t>suelo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», havia escrit Maragall.</w:t>
      </w:r>
    </w:p>
    <w:p w:rsidR="00BC1016" w:rsidRPr="00083478" w:rsidRDefault="00CD5ADA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Per tant, les Veus representen la dimensió col·lectiva d’aquest personatge únic i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rebel. L’han fet així perquè en ell l’espai del mite, l’espai de la llegenda, es confon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amb el de la realitat. Maragall juga explícitament aquesta carta. N’hi ha prou de</w:t>
      </w:r>
      <w:r w:rsidR="00083478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veure com la primera part acaba amb un toc realista que és, alhora, resultat del mite:</w:t>
      </w:r>
      <w:r w:rsidR="00083478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el cos d’Adalaisa apareix desenterrat.</w:t>
      </w:r>
    </w:p>
    <w:p w:rsidR="00BC1016" w:rsidRPr="00083478" w:rsidRDefault="00083478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Tornem al comte: amb el sacrilegi, la profanació i el rapte d’Adalaisa, Arnau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destrueix els valors que sotmeten l’home i es construeix ell mateix com a individu,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que no vol dir altra cosa que com a superhome, perquè no hi ha lloc per a situacions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ambigües: o s’é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s a una banda o s’és a l’altra. A la traducció d’un fragment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d’</w:t>
      </w:r>
      <w:r w:rsidR="00BC1016" w:rsidRPr="00083478">
        <w:rPr>
          <w:rFonts w:ascii="TimesNewRomanPS-ItalicMT" w:hAnsi="TimesNewRomanPS-ItalicMT" w:cs="TimesNewRomanPS-ItalicMT"/>
          <w:i/>
          <w:iCs/>
          <w:sz w:val="20"/>
          <w:szCs w:val="20"/>
          <w:lang w:val="ca-ES"/>
        </w:rPr>
        <w:t>Així</w:t>
      </w:r>
      <w:proofErr w:type="spellEnd"/>
      <w:r w:rsidR="00BC1016" w:rsidRPr="00083478">
        <w:rPr>
          <w:rFonts w:ascii="TimesNewRomanPS-ItalicMT" w:hAnsi="TimesNewRomanPS-ItalicMT" w:cs="TimesNewRomanPS-ItalicMT"/>
          <w:i/>
          <w:iCs/>
          <w:sz w:val="20"/>
          <w:szCs w:val="20"/>
          <w:lang w:val="ca-ES"/>
        </w:rPr>
        <w:t xml:space="preserve"> va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-ItalicMT" w:hAnsi="TimesNewRomanPS-ItalicMT" w:cs="TimesNewRomanPS-ItalicMT"/>
          <w:i/>
          <w:iCs/>
          <w:sz w:val="20"/>
          <w:szCs w:val="20"/>
          <w:lang w:val="ca-ES"/>
        </w:rPr>
        <w:t xml:space="preserve">parlar </w:t>
      </w:r>
      <w:proofErr w:type="spellStart"/>
      <w:r w:rsidR="00BC1016" w:rsidRPr="00083478">
        <w:rPr>
          <w:rFonts w:ascii="TimesNewRomanPS-ItalicMT" w:hAnsi="TimesNewRomanPS-ItalicMT" w:cs="TimesNewRomanPS-ItalicMT"/>
          <w:i/>
          <w:iCs/>
          <w:sz w:val="20"/>
          <w:szCs w:val="20"/>
          <w:lang w:val="ca-ES"/>
        </w:rPr>
        <w:t>Zarathustra</w:t>
      </w:r>
      <w:proofErr w:type="spellEnd"/>
      <w:r w:rsidR="00BC1016" w:rsidRPr="00083478">
        <w:rPr>
          <w:rFonts w:ascii="TimesNewRomanPS-ItalicMT" w:hAnsi="TimesNewRomanPS-ItalicMT" w:cs="TimesNewRomanPS-ItalicMT"/>
          <w:i/>
          <w:iCs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que va publicar Maragall a </w:t>
      </w:r>
      <w:proofErr w:type="spellStart"/>
      <w:r w:rsidR="00BC1016" w:rsidRPr="00083478">
        <w:rPr>
          <w:rFonts w:ascii="TimesNewRomanPS-ItalicMT" w:hAnsi="TimesNewRomanPS-ItalicMT" w:cs="TimesNewRomanPS-ItalicMT"/>
          <w:i/>
          <w:iCs/>
          <w:sz w:val="20"/>
          <w:szCs w:val="20"/>
          <w:lang w:val="ca-ES"/>
        </w:rPr>
        <w:t>Catalònia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, llegim:</w:t>
      </w:r>
    </w:p>
    <w:p w:rsidR="00BC1016" w:rsidRPr="00083478" w:rsidRDefault="00BC1016" w:rsidP="0008347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Escolteu! Jo us predico el </w:t>
      </w:r>
      <w:proofErr w:type="spellStart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Sobrehome</w:t>
      </w:r>
      <w:proofErr w:type="spellEnd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.</w:t>
      </w:r>
    </w:p>
    <w:p w:rsidR="00BC1016" w:rsidRPr="00083478" w:rsidRDefault="00BC1016" w:rsidP="0008347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El </w:t>
      </w:r>
      <w:proofErr w:type="spellStart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Sobrehome</w:t>
      </w:r>
      <w:proofErr w:type="spellEnd"/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és el sentit de la Terra.</w:t>
      </w:r>
    </w:p>
    <w:p w:rsidR="00BC1016" w:rsidRPr="00083478" w:rsidRDefault="00BC1016" w:rsidP="0008347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Vostra Voluntat ha de dir: </w:t>
      </w:r>
      <w:proofErr w:type="spellStart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Siga</w:t>
      </w:r>
      <w:proofErr w:type="spellEnd"/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el </w:t>
      </w:r>
      <w:proofErr w:type="spellStart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Sobrehome</w:t>
      </w:r>
      <w:proofErr w:type="spellEnd"/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el sentit de la Terra!</w:t>
      </w:r>
    </w:p>
    <w:p w:rsidR="00BC1016" w:rsidRPr="00083478" w:rsidRDefault="00BC1016" w:rsidP="0008347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L’home és una corda lligada de la bèstia al </w:t>
      </w:r>
      <w:proofErr w:type="spellStart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Sobrehome</w:t>
      </w:r>
      <w:proofErr w:type="spellEnd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.</w:t>
      </w:r>
    </w:p>
    <w:p w:rsidR="00BC1016" w:rsidRPr="00083478" w:rsidRDefault="00BC1016" w:rsidP="0008347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Perillós anar avant, per</w:t>
      </w:r>
      <w:r w:rsidR="00083478" w:rsidRPr="00083478">
        <w:rPr>
          <w:rFonts w:ascii="TimesNewRomanPSMT" w:hAnsi="TimesNewRomanPSMT" w:cs="TimesNewRomanPSMT"/>
          <w:sz w:val="20"/>
          <w:szCs w:val="20"/>
          <w:lang w:val="ca-ES"/>
        </w:rPr>
        <w:t>illós pas, perillós mirar enrere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>, perillós tremolar i</w:t>
      </w:r>
      <w:r w:rsidR="00083478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>restar aturat.</w:t>
      </w:r>
    </w:p>
    <w:p w:rsidR="00BC1016" w:rsidRPr="00083478" w:rsidRDefault="00BC1016" w:rsidP="0008347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12"/>
          <w:szCs w:val="12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Lo gran en l’home és això: ésser un pont i no una arribada.</w:t>
      </w:r>
    </w:p>
    <w:p w:rsidR="00BC1016" w:rsidRPr="00083478" w:rsidRDefault="00083478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No és això el comte Arnau? L’home resum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>eix en ell tot l’univers i li do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na sentit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portant-lo més enllà. Les Veus i la inquietud que empenyen i el porten a trencar els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lligams socials i a profanar els espais sagrats: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–Fill de la terra, –fill de la terra,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comte l’Arnau,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ara demana, –ara demana: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què no podràs?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–Viure, viure, viure sempre: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no voldria morir mai.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I anem ascendint: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–Seràs roure, seràs penya,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lastRenderedPageBreak/>
        <w:t>seràs mar esvalotat,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seràs aire que s’inflama,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seràs astre rutilant,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seràs home </w:t>
      </w:r>
      <w:proofErr w:type="spellStart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sobrehome</w:t>
      </w:r>
      <w:proofErr w:type="spellEnd"/>
      <w:r w:rsidRPr="00083478">
        <w:rPr>
          <w:rFonts w:ascii="TimesNewRomanPSMT" w:hAnsi="TimesNewRomanPSMT" w:cs="TimesNewRomanPSMT"/>
          <w:sz w:val="20"/>
          <w:szCs w:val="20"/>
          <w:lang w:val="ca-ES"/>
        </w:rPr>
        <w:t>,</w:t>
      </w:r>
    </w:p>
    <w:p w:rsidR="00BC1016" w:rsidRPr="00083478" w:rsidRDefault="00BC1016" w:rsidP="00BC1016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>perquè en tens la voluntat.</w:t>
      </w:r>
    </w:p>
    <w:p w:rsidR="00BC1016" w:rsidRPr="00083478" w:rsidRDefault="00083478" w:rsidP="00BC1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L’home com a sentit de la terra: «ser la terra palpitant».</w:t>
      </w:r>
    </w:p>
    <w:p w:rsidR="00BC1016" w:rsidRPr="00083478" w:rsidRDefault="00083478" w:rsidP="004E7C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Però això no és tot: el cant IX, aquell en el qual Arnau copsa la bellesa/pietat en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els ulls d’Adalaisa i gràcies a ella inicia una ascensió esglaiadora, em sembla que és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el que acaba d’arrodonir el sentit que Maragall vol donar al conjunt. Adalaisa, que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representa, com dèiem, la Vida i, doncs, la Bellesa, és, aquí, la que permet al comte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trobar, en l’ascensió cap a l’esperit (i, doncs, allunyant-se de la matèria) el seu sentit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o, si es vol, la raó de la seva existència. Paradoxalment, però, Adalaisa és Bellesa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perquè és matèria i, com a tal, es converteix ara en un impediment. I Arnau l’abandona.</w:t>
      </w:r>
    </w:p>
    <w:p w:rsidR="00BC1016" w:rsidRPr="00083478" w:rsidRDefault="00083478" w:rsidP="005269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ca-ES"/>
        </w:rPr>
      </w:pP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  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Mentre Arnau s’espiritualitza, Adalaisa queda lligada a la matèria. La seva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funció s’acaba aquí: «Jo sóc sols dels meus braços i els meus passos», diu Arnau.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Aquest és l’apartat (juntament amb alguns elements anteriors que ens permetien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associar Adalaisa al misticisme i Arnau al materialisme) que permet la lectura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proofErr w:type="spellStart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nacionalista-regeneracionista</w:t>
      </w:r>
      <w:proofErr w:type="spellEnd"/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: Adalaisa, des d’aquesta perspectiva, representa les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forces místiques de Castella que tenen subjecta Catalunya. Aquesta, com el comte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(que en seria la personificació en tant que creat per les Veus de la terra), se n’ha de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desprendre i iniciar el seu camí d’ascensió, realitzant-se com a individu. Adalaisa,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per tant, és abandonada i, en el que és una represa de la llegenda romàntica, la </w:t>
      </w:r>
      <w:r w:rsidR="005269E8">
        <w:rPr>
          <w:rFonts w:ascii="TimesNewRomanPSMT" w:hAnsi="TimesNewRomanPSMT" w:cs="TimesNewRomanPSMT"/>
          <w:sz w:val="20"/>
          <w:szCs w:val="20"/>
          <w:lang w:val="ca-ES"/>
        </w:rPr>
        <w:t>trob</w:t>
      </w:r>
      <w:r w:rsidRPr="00083478">
        <w:rPr>
          <w:rFonts w:ascii="TimesNewRomanPSMT" w:hAnsi="TimesNewRomanPSMT" w:cs="TimesNewRomanPSMT"/>
          <w:sz w:val="20"/>
          <w:szCs w:val="20"/>
          <w:lang w:val="ca-ES"/>
        </w:rPr>
        <w:t xml:space="preserve">en </w:t>
      </w:r>
      <w:r w:rsidR="00BC1016" w:rsidRPr="00083478">
        <w:rPr>
          <w:rFonts w:ascii="TimesNewRomanPSMT" w:hAnsi="TimesNewRomanPSMT" w:cs="TimesNewRomanPSMT"/>
          <w:sz w:val="20"/>
          <w:szCs w:val="20"/>
          <w:lang w:val="ca-ES"/>
        </w:rPr>
        <w:t>desenterrada.</w:t>
      </w:r>
    </w:p>
    <w:p w:rsidR="00083478" w:rsidRPr="00083478" w:rsidRDefault="00083478" w:rsidP="000834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ca-ES"/>
        </w:rPr>
      </w:pPr>
    </w:p>
    <w:p w:rsidR="00BC1016" w:rsidRPr="00083478" w:rsidRDefault="00BC1016" w:rsidP="004E7C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  <w:lang w:val="ca-ES"/>
        </w:rPr>
      </w:pPr>
      <w:r w:rsidRPr="00083478">
        <w:rPr>
          <w:rFonts w:ascii="TimesNewRomanPSMT" w:hAnsi="TimesNewRomanPSMT" w:cs="TimesNewRomanPSMT"/>
          <w:sz w:val="18"/>
          <w:szCs w:val="18"/>
          <w:lang w:val="ca-ES"/>
        </w:rPr>
        <w:t xml:space="preserve">Jordi </w:t>
      </w:r>
      <w:proofErr w:type="spellStart"/>
      <w:r w:rsidRPr="00083478">
        <w:rPr>
          <w:rFonts w:ascii="TimesNewRomanPSMT" w:hAnsi="TimesNewRomanPSMT" w:cs="TimesNewRomanPSMT"/>
          <w:sz w:val="18"/>
          <w:szCs w:val="18"/>
          <w:lang w:val="ca-ES"/>
        </w:rPr>
        <w:t>Castellanos</w:t>
      </w:r>
      <w:proofErr w:type="spellEnd"/>
      <w:r w:rsidRPr="00083478">
        <w:rPr>
          <w:rFonts w:ascii="TimesNewRomanPSMT" w:hAnsi="TimesNewRomanPSMT" w:cs="TimesNewRomanPSMT"/>
          <w:sz w:val="18"/>
          <w:szCs w:val="18"/>
          <w:lang w:val="ca-ES"/>
        </w:rPr>
        <w:t xml:space="preserve">: </w:t>
      </w:r>
      <w:r w:rsidRPr="00083478">
        <w:rPr>
          <w:rFonts w:ascii="TimesNewRomanPSMT" w:hAnsi="TimesNewRomanPSMT" w:cs="TimesNewRomanPSMT"/>
          <w:i/>
          <w:sz w:val="18"/>
          <w:szCs w:val="18"/>
          <w:lang w:val="ca-ES"/>
        </w:rPr>
        <w:t>El comte Arnau</w:t>
      </w:r>
      <w:r w:rsidRPr="00083478">
        <w:rPr>
          <w:rFonts w:ascii="TimesNewRomanPSMT" w:hAnsi="TimesNewRomanPSMT" w:cs="TimesNewRomanPSMT"/>
          <w:sz w:val="18"/>
          <w:szCs w:val="18"/>
          <w:lang w:val="ca-ES"/>
        </w:rPr>
        <w:t>, de Joan Maragall. Els Marges, extraordinari 2013. P. 218-223.</w:t>
      </w:r>
    </w:p>
    <w:sectPr w:rsidR="00BC1016" w:rsidRPr="00083478" w:rsidSect="00212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C1016"/>
    <w:rsid w:val="0003243D"/>
    <w:rsid w:val="00083478"/>
    <w:rsid w:val="00212632"/>
    <w:rsid w:val="004618A8"/>
    <w:rsid w:val="004E7CE5"/>
    <w:rsid w:val="005269E8"/>
    <w:rsid w:val="00BC1016"/>
    <w:rsid w:val="00CD5ADA"/>
    <w:rsid w:val="00DB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3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1623</Words>
  <Characters>8931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2</cp:revision>
  <dcterms:created xsi:type="dcterms:W3CDTF">2023-11-13T14:28:00Z</dcterms:created>
  <dcterms:modified xsi:type="dcterms:W3CDTF">2023-11-13T14:28:00Z</dcterms:modified>
</cp:coreProperties>
</file>